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1DD7C" w14:textId="1A21F52B" w:rsidR="006C318D" w:rsidRDefault="00D202E1">
      <w:r w:rsidRPr="00E14470">
        <w:t xml:space="preserve">Geißler, E.: </w:t>
      </w:r>
      <w:r w:rsidRPr="00E14470">
        <w:rPr>
          <w:i/>
        </w:rPr>
        <w:t xml:space="preserve">Biologische Waffen - nicht in Hitlers Arsenalen. Biologische und Toxin-Kampfmittel in Deutschland von 1915 bis 1945. </w:t>
      </w:r>
      <w:r w:rsidRPr="00E14470">
        <w:rPr>
          <w:lang w:val="en-GB"/>
        </w:rPr>
        <w:t>LIT-Verlag, Münster, 1998, 1999.</w:t>
      </w:r>
      <w:r>
        <w:rPr>
          <w:lang w:val="en-GB"/>
        </w:rPr>
        <w:t xml:space="preserve"> 69-73.</w:t>
      </w:r>
    </w:p>
    <w:sectPr w:rsidR="006C318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oto Serif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E1"/>
    <w:rsid w:val="00251B96"/>
    <w:rsid w:val="002E328C"/>
    <w:rsid w:val="003B3889"/>
    <w:rsid w:val="006C318D"/>
    <w:rsid w:val="007C2A80"/>
    <w:rsid w:val="00D2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B2486"/>
  <w15:chartTrackingRefBased/>
  <w15:docId w15:val="{873BA475-C818-452A-8A41-2F14B506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2A80"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7C2A80"/>
    <w:pPr>
      <w:keepNext/>
      <w:keepLines/>
      <w:spacing w:before="360" w:after="80"/>
      <w:outlineLvl w:val="0"/>
    </w:pPr>
    <w:rPr>
      <w:rFonts w:ascii="Aptos Display" w:eastAsia="F" w:hAnsi="Aptos Display" w:cs="F"/>
      <w:color w:val="0F4761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20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02E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202E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202E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202E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202E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202E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202E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A80"/>
    <w:rPr>
      <w:rFonts w:ascii="Aptos Display" w:eastAsia="F" w:hAnsi="Aptos Display" w:cs="F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20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02E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202E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202E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202E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202E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202E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202E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202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20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02E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02E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202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202E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202E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202E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20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202E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202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147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Erhard Geißler</dc:creator>
  <cp:keywords/>
  <dc:description/>
  <cp:lastModifiedBy>Erhard Geißler</cp:lastModifiedBy>
  <cp:revision>1</cp:revision>
  <dcterms:created xsi:type="dcterms:W3CDTF">2024-10-13T12:35:00Z</dcterms:created>
  <dcterms:modified xsi:type="dcterms:W3CDTF">2024-10-13T12:37:00Z</dcterms:modified>
</cp:coreProperties>
</file>